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生产安全事故应急条例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(2018年12月5日国务院第33次常务会议通过　2019年2月17日中华人民共和国国务院令第708号公布　自2019年4月1日起施行)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为了规范生产安全事故应急工作，保障人民群众生命和财产安全，根据《中华人民共和国安全生产法》和《中华人民共和国突发事件应对法》，制定本条例。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本条例适用于生产安全事故应急工作；法律、行政法规另有规定的，适用其规定。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县级以上人民政府应急管理部门指导、协调本级人民政府其他负有安全生产监督管理职责的部门和下级人民政府的生产安全事故应急工作。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乡、镇人民政府以及街道办事处等地方人民政府派出机关应当协助上级人民政府有关部门依法履行生产安全事故应急工作职责。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生产经营单位应当加强生产安全事故应急工作，建立、健全生产安全事故应急工作责任制，其主要负责人对本单位的生产安全事故应急工作全面负责。</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应急准备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县级以上人民政府及其负有安全生产监督管理职责的部门和乡、镇人民政府以及街道办事处等地方人民政府派出机关，应当针对可能发生的生产安全事故的特点和危害，进行风险辨识和评估，制定相应的生产安全事故应急救援预案，并依法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生产经营单位应当针对本单位可能发生的生产安全事故的特点和危害，进行风险辨识和评估，制定相应的生产安全事故应急救援预案，并向本单位从业人员公布。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生产安全事故应急救援预案应当符合有关法律、法规、规章和标准的规定，具有科学性、针对性和可操作性，明确规定应急组织体系、职责分工以及应急救援程序和措施。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有下列情形之一的，生产安全事故应急救援预案制定单位应当及时修订相关预案：</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(一)制定预案所依据的法律、法规、规章、标准发生重大变化；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(二)应急指挥机构及其职责发生调整；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(三)安全生产面临的风险发生重大变化；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(四)重要应急资源发生重大变化；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(五)在预案演练或者应急救援中发现需要修订预案的重大问题；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(六)其他应当修订的情形。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县级以上地方人民政府以及县级以上人民政府负有安全生产监督管理职责的部门，乡、镇人民政府以及街道办事处等地方人民政府派出机关，应当至少每2年组织1次生产安全事故应急救援预案演练。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县级以上人民政府应当加强对生产安全事故应急救援队伍建设的统一规划、组织和指导。</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县级以上人民政府负有安全生产监督管理职责的部门根据生产安全事故应急工作的实际需要，在重点行业、领域单独建立或者依托有条件的生产经营单位、社会组织共同建立应急救援队伍。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国家鼓励和支持生产经营单位和其他社会力量建立提供社会化应急救援服务的应急救援队伍。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工业园区、开发区等产业聚集区域内的生产经营单位，可以联合建立应急救援队伍。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应急救援队伍的应急救援人员应当具备必要的专业知识、技能、身体素质和心理素质。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应急救援队伍建立单位或者兼职应急救援人员所在单位应当按照国家有关规定对应急救援人员进行培训；应急救援人员经培训合格后，方可参加应急救援工作。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应急救援队伍应当配备必要的应急救援装备和物资，并定期组织训练。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生产经营单位应当及时将本单位应急救援队伍建立情况按照国家有关规定报送县级以上人民政府负有安全生产监督管理职责的部门，并依法向社会公布。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县级以上人民政府负有安全生产监督管理职责的部门应当定期将本行业、本领域的应急救援队伍建立情况报送本级人民政府，并依法向社会公布。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县级以上地方人民政府应当根据本行政区域内可能发生的生产安全事故的特点和危害，储备必要的应急救援装备和物资，并及时更新和补充。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下列单位应当建立应急值班制度，配备应急值班人员：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(一)县级以上人民政府及其负有安全生产监督管理职责的部门；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(二)危险物品的生产、经营、储存、运输单位以及矿山、金属冶炼、城市轨道交通运营、建筑施工单位；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(三)应急救援队伍。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规模较大、危险性较高的易燃易爆物品、危险化学品等危险物品的生产、经营、储存、运输单位应当成立应急处置技术组，实行24小时应急值班。</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生产经营单位应当对从业人员进行应急教育和培训，保证从业人员具备必要的应急知识，掌握风险防范技能和事故应急措施。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国务院负有安全生产监督管理职责的部门应当按照国家有关规定建立生产安全事故应急救援信息系统，并采取有效措施，实现数据互联互通、信息共享。</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生产经营单位可以通过生产安全事故应急救援信息系统办理生产安全事故应急救援预案备案手续，报送应急救援预案演练情况和应急救援队伍建设情况；但依法需要保密的除外。</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应急救援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发生生产安全事故后，生产经营单位应当立即启动生产安全事故应急救援预案，采取下列一项或者多项应急救援措施，并按照国家有关规定报告事故情况：</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(一)迅速控制危险源，组织抢救遇险人员；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(二)根据事故危害程度，组织现场人员撤离或者采取可能的应急措施后撤离；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(三)及时通知可能受到事故影响的单位和人员；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(四)采取必要措施，防止事故危害扩大和次生、衍生灾害发生；</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(五)根据需要请求邻近的应急救援队伍参加救援，并向参加救援的应急救援队伍提供相关技术资料、信息和处置方法；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(六)维护事故现场秩序，保护事故现场和相关证据；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(七)法律、法规规定的其他应急救援措施。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有关地方人民政府及其部门接到生产安全事故报告后，应当按照国家有关规定上报事故情况，启动相应的生产安全事故应急救援预案，并按照应急救援预案的规定采取下列一项或者多项应急救援措施：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(一)组织抢救遇险人员，救治受伤人员，研判事故发展趋势以及可能造成的危害；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(二)通知可能受到事故影响的单位和人员，隔离事故现场，划定警戒区域，疏散受到威胁的人员，实施交通管制；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(三)采取必要措施，防止事故危害扩大和次生、衍生灾害发生，避免或者减少事故对环境造成的危害；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(四)依法发布调用和征用应急资源的决定；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(五)依法向应急救援队伍下达救援命令；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(六)维护事故现场秩序，组织安抚遇险人员和遇险遇难人员亲属；</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(七)依法发布有关事故情况和应急救援工作的信息；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(八)法律、法规规定的其他应急救援措施。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有关地方人民政府不能有效控制生产安全事故的，应当及时向上级人民政府报告。上级人民政府应当及时采取措施，统一指挥应急救援。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应急救援队伍接到有关人民政府及其部门的救援命令或者签有应急救援协议的生产经营单位的救援请求后，应当立即参加生产安全事故应急救援。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应急救援队伍根据救援命令参加生产安全事故应急救援所耗费用，由事故责任单位承担；事故责任单位无力承担的，由有关人民政府协调解决。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发生生产安全事故后，有关人民政府认为有必要的，可以设立由本级人民政府及其有关部门负责人、应急救援专家、应急救援队伍负责人、事故发生单位负责人等人员组成的应急救援现场指挥部，并指定现场指挥部总指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现场指挥部实行总指挥负责制，按照本级人民政府的授权组织制定并实施生产安全事故现场应急救援方案，协调、指挥有关单位和个人参加现场应急救援。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参加生产安全事故现场应急救援的单位和个人应当服从现场指挥部的统一指挥。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在生产安全事故应急救援过程中，发现可能直接危及应急救援人员生命安全的紧急情况时，现场指挥部或者统一指挥应急救援的人民政府应当立即采取相应措施消除隐患，降低或者化解风险，必要时可以暂时撤离应急救援人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生产安全事故发生地人民政府应当为应急救援人员提供必需的后勤保障，并组织通信、交通运输、医疗卫生、气象、水文、地质、电力、供水等单位协助应急救援。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现场指挥部或者统一指挥生产安全事故应急救援的人民政府及其有关部门应当完整、准确地记录应急救援的重要事项，妥善保存相关原始资料和证据。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生产安全事故的威胁和危害得到控制或者消除后，有关人民政府应当决定停止执行依照本条例和有关法律、法规采取的全部或者部分应急救援措施。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有关人民政府及其部门根据生产安全事故应急救援需要依法调用和征用的财产，在使用完毕或者应急救援结束后，应当及时归还。财产被调用、征用或者调用、征用后毁损、灭失的，有关人民政府及其部门应当按照国家有关规定给予补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按照国家有关规定成立的生产安全事故调查组应当对应急救援工作进行评估，并在事故调查报告中作出评估结论。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县级以上地方人民政府应当按照国家有关规定，对在生产安全事故应急救援中伤亡的人员及时给予救治和抚恤；符合烈士评定条件的，按照国家有关规定评定为烈士。</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地方各级人民政府和街道办事处等地方人民政府派出机关以及县级以上人民政府有关部门违反本条例规定的，由其上级行政机关责令改正；情节严重的，对直接负责的主管人员和其他直接责任人员依法给予处分。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违反本条例规定，构成违反治安管理行为的，由公安机关依法给予处罚；构成犯罪的，依法追究刑事责任。</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附则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储存、使用易燃易爆物品、危险化学品等危险物品的科研机构、学校、医院等单位的安全事故应急工作，参照本条例有关规定执行。</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本条例自2019年4月1日起施行。</w:t>
      </w:r>
      <w:bookmarkStart w:id="0" w:name="_GoBack"/>
      <w:bookmarkEnd w:id="0"/>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33710948"/>
    <w:rsid w:val="375F4065"/>
    <w:rsid w:val="40A84980"/>
    <w:rsid w:val="47694C2A"/>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2019-12-25T14:34:38Z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